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val="0"/>
          <w:color w:val="auto"/>
          <w:sz w:val="36"/>
          <w:szCs w:val="36"/>
          <w:lang w:val="en-US" w:eastAsia="zh-CN"/>
        </w:rPr>
      </w:pPr>
      <w:r>
        <w:rPr>
          <w:rFonts w:hint="eastAsia" w:ascii="宋体" w:hAnsi="宋体"/>
          <w:b/>
          <w:bCs w:val="0"/>
          <w:color w:val="auto"/>
          <w:sz w:val="36"/>
          <w:szCs w:val="36"/>
          <w:lang w:val="en-US" w:eastAsia="zh-CN"/>
        </w:rPr>
        <w:t xml:space="preserve">保定市龙跃电力器材制造有限公司 </w:t>
      </w:r>
    </w:p>
    <w:p>
      <w:pPr>
        <w:jc w:val="center"/>
        <w:rPr>
          <w:sz w:val="44"/>
          <w:szCs w:val="44"/>
        </w:rPr>
      </w:pPr>
      <w:r>
        <w:rPr>
          <w:rFonts w:hint="eastAsia" w:ascii="宋体" w:hAnsi="宋体"/>
          <w:b/>
          <w:bCs w:val="0"/>
          <w:color w:val="auto"/>
          <w:sz w:val="36"/>
          <w:szCs w:val="36"/>
          <w:lang w:val="en-US" w:eastAsia="zh-CN"/>
        </w:rPr>
        <w:t>采购管理制度</w:t>
      </w:r>
      <w:r>
        <w:rPr>
          <w:sz w:val="44"/>
          <w:szCs w:val="44"/>
        </w:rPr>
        <w:tab/>
      </w:r>
    </w:p>
    <w:p>
      <w:pPr>
        <w:pStyle w:val="9"/>
        <w:jc w:val="right"/>
        <w:rPr>
          <w:rFonts w:hint="eastAsia" w:ascii="宋体" w:hAnsi="宋体"/>
          <w:sz w:val="28"/>
          <w:szCs w:val="28"/>
        </w:rPr>
      </w:pPr>
      <w:r>
        <w:rPr>
          <w:rFonts w:ascii="宋体" w:hAnsi="宋体"/>
          <w:sz w:val="32"/>
          <w:szCs w:val="32"/>
        </w:rPr>
        <w:t xml:space="preserve">  </w:t>
      </w:r>
      <w:r>
        <w:rPr>
          <w:rFonts w:hint="eastAsia" w:ascii="宋体" w:hAnsi="宋体"/>
          <w:sz w:val="24"/>
          <w:szCs w:val="24"/>
        </w:rPr>
        <w:t>LY/QEOEn-DS-06/007</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为了提高公司采购效率、明确岗位职责、有效降低采购成本，满足公司对优质资源的需求，进一步规范物资采购流程，按照公司的生产计划按时进行原料采购，在质量同标的前提下严格执行询价、比价流程，做到货比三家合理降低采购成本，特制订本制度。</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b/>
          <w:bCs w:val="0"/>
          <w:color w:val="000000"/>
          <w:kern w:val="0"/>
          <w:sz w:val="28"/>
          <w:szCs w:val="28"/>
          <w:lang w:val="en-US" w:eastAsia="zh-CN"/>
        </w:rPr>
        <w:t>一、</w:t>
      </w:r>
      <w:r>
        <w:rPr>
          <w:rFonts w:hint="eastAsia" w:ascii="仿宋" w:hAnsi="仿宋" w:eastAsia="仿宋" w:cs="仿宋"/>
          <w:b/>
          <w:bCs w:val="0"/>
          <w:color w:val="000000"/>
          <w:kern w:val="0"/>
          <w:sz w:val="28"/>
          <w:szCs w:val="28"/>
        </w:rPr>
        <w:t>标准采购作业程序</w:t>
      </w:r>
      <w:r>
        <w:rPr>
          <w:rFonts w:hint="eastAsia" w:ascii="仿宋" w:hAnsi="仿宋" w:eastAsia="仿宋" w:cs="仿宋"/>
          <w:bCs/>
          <w:color w:val="000000"/>
          <w:kern w:val="0"/>
          <w:sz w:val="28"/>
          <w:szCs w:val="28"/>
        </w:rPr>
        <w:t xml:space="preserve">                                                                       </w:t>
      </w:r>
      <w:r>
        <w:rPr>
          <w:rFonts w:hint="eastAsia" w:ascii="仿宋" w:hAnsi="仿宋" w:eastAsia="仿宋" w:cs="仿宋"/>
          <w:color w:val="000000"/>
          <w:kern w:val="0"/>
          <w:sz w:val="28"/>
          <w:szCs w:val="28"/>
        </w:rPr>
        <w:t>采购作业内容是从收到“采购申请”开始进行分发采购，由采购经办人员先核对采购内容，查阅“厂商资料”、“采购记录”及其他有关资料后，开始办理询价，于报价后，整理报价资料，拟订</w:t>
      </w:r>
      <w:bookmarkStart w:id="0" w:name="_GoBack"/>
      <w:bookmarkEnd w:id="0"/>
      <w:r>
        <w:rPr>
          <w:rFonts w:hint="eastAsia" w:ascii="仿宋" w:hAnsi="仿宋" w:eastAsia="仿宋" w:cs="仿宋"/>
          <w:color w:val="000000"/>
          <w:kern w:val="0"/>
          <w:sz w:val="28"/>
          <w:szCs w:val="28"/>
        </w:rPr>
        <w:t>议价方式及各种有利条件，进行议价，办妥后，依核决权限，呈核订购。</w:t>
      </w:r>
    </w:p>
    <w:p>
      <w:pPr>
        <w:pStyle w:val="10"/>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lang w:val="en-US" w:eastAsia="zh-CN"/>
        </w:rPr>
        <w:t>二、</w:t>
      </w:r>
      <w:r>
        <w:rPr>
          <w:rFonts w:hint="eastAsia" w:ascii="仿宋" w:hAnsi="仿宋" w:eastAsia="仿宋" w:cs="仿宋"/>
          <w:b/>
          <w:bCs/>
          <w:color w:val="000000"/>
          <w:kern w:val="0"/>
          <w:sz w:val="28"/>
          <w:szCs w:val="28"/>
        </w:rPr>
        <w:t>合同执行工作流程</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firstLine="560" w:firstLineChars="20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销售合同(登记销售合同台账及保留电子版)→ (生产计划单)  →  统计本次生产所需要物资→ 库房查库存量→汇总库存汇报采购部→ 填写(采购申请单) → 比质比价(根据质量、价格、付款方式综合考虑) →  签订采购合同→ 合同备份给库房→ 登录采购合同台账(保留电子版)→ 收集供应商资质文件及产品的报告(查询证书及报告的有效性保留电子版) →采购物资</w:t>
      </w:r>
      <w:r>
        <w:rPr>
          <w:rFonts w:hint="eastAsia" w:ascii="仿宋" w:hAnsi="仿宋" w:eastAsia="仿宋" w:cs="仿宋"/>
          <w:kern w:val="0"/>
          <w:sz w:val="28"/>
          <w:szCs w:val="28"/>
        </w:rPr>
        <w:t>到货</w:t>
      </w:r>
      <w:r>
        <w:rPr>
          <w:rFonts w:hint="eastAsia" w:ascii="仿宋" w:hAnsi="仿宋" w:eastAsia="仿宋" w:cs="仿宋"/>
          <w:color w:val="000000"/>
          <w:kern w:val="0"/>
          <w:sz w:val="28"/>
          <w:szCs w:val="28"/>
        </w:rPr>
        <w:t>→质检部进厂检验→进厂检测记录→库房收货→车间填写物资领料单→原材料出库</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 xml:space="preserve">            </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b/>
          <w:bCs w:val="0"/>
          <w:color w:val="000000"/>
          <w:kern w:val="0"/>
          <w:sz w:val="28"/>
          <w:szCs w:val="28"/>
        </w:rPr>
        <w:t>三、标准采购作业细则</w:t>
      </w:r>
      <w:r>
        <w:rPr>
          <w:rFonts w:hint="eastAsia" w:ascii="仿宋" w:hAnsi="仿宋" w:eastAsia="仿宋" w:cs="仿宋"/>
          <w:color w:val="000000"/>
          <w:kern w:val="0"/>
          <w:sz w:val="28"/>
          <w:szCs w:val="28"/>
        </w:rPr>
        <w:t xml:space="preserve">                                                             第一条 申请采购单的开立、递送</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xml:space="preserve">(一) 申请采购经办人员应依存量管理基准、用料预算，参酌库存情况开立请购单，并注明材料的合同编号(采购订单号)、品名、规格、数量、需求日期及注意事项经主管审核后依申请采购核决权限呈核并编号(由各部门依事业部别编订)，“申请采购单”送采购部门。                                    </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(二)紧急申请采购时，由申请采购部门于“申请采购单”“备注栏”注明原因，以急件卷宗递送。第三条申请采购核决权限</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1. 原物料：</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(1) 申请采购金额预估在1万元以上者，由</w:t>
      </w:r>
      <w:r>
        <w:rPr>
          <w:rFonts w:hint="eastAsia" w:ascii="仿宋" w:hAnsi="仿宋" w:eastAsia="仿宋" w:cs="仿宋"/>
          <w:color w:val="000000"/>
          <w:kern w:val="0"/>
          <w:sz w:val="28"/>
          <w:szCs w:val="28"/>
          <w:lang w:eastAsia="zh-CN"/>
        </w:rPr>
        <w:t>部门主任</w:t>
      </w:r>
      <w:r>
        <w:rPr>
          <w:rFonts w:hint="eastAsia" w:ascii="仿宋" w:hAnsi="仿宋" w:eastAsia="仿宋" w:cs="仿宋"/>
          <w:color w:val="000000"/>
          <w:kern w:val="0"/>
          <w:sz w:val="28"/>
          <w:szCs w:val="28"/>
        </w:rPr>
        <w:t>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(2) 申请采购金额预估在1万元至5万元者，由副经理核决。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(3) 申请采购金额预估在5万元以上者，由总经理核决。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2.财产支出：</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(1) 申请采购金额预估在2000元以下者，由部长核决。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(2) 申请采购金额预估在2000元至2万元者，由副经理核决。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(3) 申请采购金额预估在2万元以上者，由总经理核决。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3. 总务性用品：</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(1) 申请采购金额预估在1000元以下者，由部长核决。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(2) 申请采购金额预估在1000元至1万元者，由副经理核决。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(3) 申请采购金额预估在1万元以上者，由总经理核决。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附注：凡列入固定资产管理的请购项目应以“财产支出”核决权限呈核。</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b/>
          <w:bCs w:val="0"/>
          <w:color w:val="000000"/>
          <w:kern w:val="0"/>
          <w:sz w:val="28"/>
          <w:szCs w:val="28"/>
          <w:lang w:val="en-US" w:eastAsia="zh-CN"/>
        </w:rPr>
        <w:t>四、</w:t>
      </w:r>
      <w:r>
        <w:rPr>
          <w:rFonts w:hint="eastAsia" w:ascii="仿宋" w:hAnsi="仿宋" w:eastAsia="仿宋" w:cs="仿宋"/>
          <w:b/>
          <w:bCs w:val="0"/>
          <w:color w:val="000000"/>
          <w:kern w:val="0"/>
          <w:sz w:val="28"/>
          <w:szCs w:val="28"/>
        </w:rPr>
        <w:t>申请采购单审批管理办法：</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为了进一步加强计划管理，健全企业管理制度，监督和控制不必要的开支，促进资金的合理周转，堵塞开支过程中的各种漏洞，公司对需求单的审批工作作如下通知：</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一</w:t>
      </w:r>
      <w:r>
        <w:rPr>
          <w:rFonts w:hint="eastAsia" w:ascii="仿宋" w:hAnsi="仿宋" w:eastAsia="仿宋" w:cs="仿宋"/>
          <w:color w:val="000000"/>
          <w:kern w:val="0"/>
          <w:sz w:val="28"/>
          <w:szCs w:val="28"/>
        </w:rPr>
        <w:t>)各部门在业务生产、基建、维护中需采购的各类物资、工具、仪器仪表、房屋装修、维修等各类开支，都必须按“申请采购单”所列内容填报。</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二</w:t>
      </w:r>
      <w:r>
        <w:rPr>
          <w:rFonts w:hint="eastAsia" w:ascii="仿宋" w:hAnsi="仿宋" w:eastAsia="仿宋" w:cs="仿宋"/>
          <w:color w:val="000000"/>
          <w:kern w:val="0"/>
          <w:sz w:val="28"/>
          <w:szCs w:val="28"/>
        </w:rPr>
        <w:t>)审批手续和权限：</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1.发单人必须填写大约价值并提出 (采购)的足够理由，经部门主管审批签字后，送主管部门审批，主管部门审批后送财务部审批，财务部审批后公司领导审批。最后由财务部分送部务部或其他部门执行。</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(四)各部门需 (采购)时，凡没有按上述审批手续审批的，财务部将拒绝付款。</w:t>
      </w:r>
      <w:r>
        <w:rPr>
          <w:rFonts w:hint="eastAsia" w:ascii="仿宋" w:hAnsi="仿宋" w:eastAsia="仿宋" w:cs="仿宋"/>
          <w:b/>
          <w:bCs/>
          <w:color w:val="000000"/>
          <w:kern w:val="0"/>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b/>
          <w:bCs w:val="0"/>
          <w:color w:val="000000"/>
          <w:kern w:val="0"/>
          <w:sz w:val="28"/>
          <w:szCs w:val="28"/>
          <w:lang w:val="en-US" w:eastAsia="zh-CN"/>
        </w:rPr>
        <w:t>五</w:t>
      </w:r>
      <w:r>
        <w:rPr>
          <w:rFonts w:hint="eastAsia" w:ascii="仿宋" w:hAnsi="仿宋" w:eastAsia="仿宋" w:cs="仿宋"/>
          <w:b/>
          <w:bCs w:val="0"/>
          <w:color w:val="000000"/>
          <w:kern w:val="0"/>
          <w:sz w:val="28"/>
          <w:szCs w:val="28"/>
        </w:rPr>
        <w:t>、采购办法</w:t>
      </w:r>
      <w:r>
        <w:rPr>
          <w:rFonts w:hint="eastAsia" w:ascii="仿宋" w:hAnsi="仿宋" w:eastAsia="仿宋" w:cs="仿宋"/>
          <w:bCs/>
          <w:color w:val="000000"/>
          <w:kern w:val="0"/>
          <w:sz w:val="28"/>
          <w:szCs w:val="28"/>
        </w:rPr>
        <w:t xml:space="preserve"> </w:t>
      </w:r>
      <w:r>
        <w:rPr>
          <w:rFonts w:hint="eastAsia" w:ascii="仿宋" w:hAnsi="仿宋" w:eastAsia="仿宋" w:cs="仿宋"/>
          <w:b/>
          <w:bCs/>
          <w:color w:val="000000"/>
          <w:kern w:val="0"/>
          <w:sz w:val="28"/>
          <w:szCs w:val="28"/>
        </w:rPr>
        <w:t xml:space="preserve">                                                                     </w:t>
      </w:r>
      <w:r>
        <w:rPr>
          <w:rFonts w:hint="eastAsia" w:ascii="仿宋" w:hAnsi="仿宋" w:eastAsia="仿宋" w:cs="仿宋"/>
          <w:color w:val="000000"/>
          <w:kern w:val="0"/>
          <w:sz w:val="28"/>
          <w:szCs w:val="28"/>
        </w:rPr>
        <w:t>第一条 为求本公司的采购工作合理与统一起见，特定本办法。</w:t>
      </w:r>
      <w:r>
        <w:rPr>
          <w:rFonts w:hint="eastAsia" w:ascii="仿宋" w:hAnsi="仿宋" w:eastAsia="仿宋" w:cs="仿宋"/>
          <w:b/>
          <w:bCs/>
          <w:color w:val="000000"/>
          <w:kern w:val="0"/>
          <w:sz w:val="28"/>
          <w:szCs w:val="28"/>
        </w:rPr>
        <w:t xml:space="preserve">                                    </w:t>
      </w:r>
      <w:r>
        <w:rPr>
          <w:rFonts w:hint="eastAsia" w:ascii="仿宋" w:hAnsi="仿宋" w:eastAsia="仿宋" w:cs="仿宋"/>
          <w:color w:val="000000"/>
          <w:kern w:val="0"/>
          <w:sz w:val="28"/>
          <w:szCs w:val="28"/>
        </w:rPr>
        <w:t>第二条 各单位应根据计划及事务用品的预算表或库存不足部分开立采购单，必须将品名、规格、用途、数量、等详填写，并依核决权限表的规定呈准后办理。</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第三条 采购单由采购单位编列号码，并办理采购。</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第四条 申请单位对于所采购材料，倘需要变更规格或数量时，必须立即函洽或电告采购单位，如因已订购，而于事后变更者，采购单位须即函复已订情形，并由采购单位负责会同承售商协调解决，但尽可能避免之。</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第五条 采购单位于接到彩购单时，立即办理询价、议价，并将询议价结果记录于采购单，然后将采购单呈准。</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第六条 采购单呈核后送回采购单位向承售商办理订购，必要时应与承售商订定买卖合约书一式贰份，第一份正本存采购单位，第二份正本存承售商，采购部需保留原个及电子版并归档</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第七条 采购单位订购手续办完后，应即填写订货收料单一式三联，并将第一、二联送相关单位登记及验收手续。</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第九条 因缺货或不明供应处所，以致无法购得或逾期者，采购单位应即通知使用单位。</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第十条申请采购单位于厂商交货时，先将供应厂商的托运单据与申请采购单查封，并实际清点件数及重量，相符后签收，如发现不符时，即通知采购单位会同处理。</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第十一条申请采购单位于厂商交货时，即行通知使用单位(或品检单位)派员验收品质，验收合格后于订货收料单内验收栏加盖印章，并将第二联及供应厂商单据，发票等一并送采购单位整理付款。</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第十二条 分批交货以分批方式收料时，必须以“分批收料单”(一式三联)办理收料，其手续与本办法第十一条规定相同。</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第十三条 采购单位将已办妥收料的订货收料单第二联与发票单据等并在一起核章，然后送会计单位整理支付传票转出纳付款。</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第十四条 承售商领款时，必须将收料单据签收联缴回出纳，经出纳人员核对无误后，再凭对供应厂商资料卡上公司章及领款人私章领款。</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第十五条 本办法经呈准后公布实施，修改时亦同。</w:t>
      </w:r>
      <w:r>
        <w:rPr>
          <w:rFonts w:hint="eastAsia" w:ascii="仿宋" w:hAnsi="仿宋" w:eastAsia="仿宋" w:cs="仿宋"/>
          <w:b/>
          <w:bCs/>
          <w:color w:val="000000"/>
          <w:kern w:val="0"/>
          <w:sz w:val="28"/>
          <w:szCs w:val="28"/>
        </w:rPr>
        <w:t xml:space="preserve">                                     </w:t>
      </w:r>
      <w:r>
        <w:rPr>
          <w:rFonts w:hint="eastAsia" w:ascii="仿宋" w:hAnsi="仿宋" w:eastAsia="仿宋" w:cs="仿宋"/>
          <w:b/>
          <w:bCs w:val="0"/>
          <w:color w:val="000000"/>
          <w:kern w:val="0"/>
          <w:sz w:val="28"/>
          <w:szCs w:val="28"/>
          <w:lang w:val="en-US" w:eastAsia="zh-CN"/>
        </w:rPr>
        <w:t>六</w:t>
      </w:r>
      <w:r>
        <w:rPr>
          <w:rFonts w:hint="eastAsia" w:ascii="仿宋" w:hAnsi="仿宋" w:eastAsia="仿宋" w:cs="仿宋"/>
          <w:b/>
          <w:bCs w:val="0"/>
          <w:color w:val="000000"/>
          <w:kern w:val="0"/>
          <w:sz w:val="28"/>
          <w:szCs w:val="28"/>
        </w:rPr>
        <w:t>、物资采购供应工作办法</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　　为保证本公司工程、维护以及一切生产用物资的正常供应，特订如下制度：</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(一)加强物资的计划管理。根据各部门上报的年度所需物资计划及仓存情况，每年第四季度统筹做好第二年的物资供应计划，力争按时准确上报公司年度材料计划。</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二)加强物资订购合同的管理。物资合同的签订是一种经济责任，必须由综合部统一对外签订，其它单位(部门)不得对外签订合同，否则财务部拒绝付款。在签订合同前应主动征求有关部门和生产单位的意见，尽量做到采购回来的物资符合质量要求，使用部门满意；同时要对购货合同进行登记，便于办理提货及时付款手续。每年第一季度要根据年度的计划，寻找供应商，签订全年的大宗工程，维护物资的供货合同，以保证大宗物资供应的稳定可靠性。</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(三)签订合同的物资由综合部根据仓存和工程、维护用量情况实行分批进货。常用零星物资要根据要求部门的需求量和仓存情况进行分散进货，做到物资无积压，数量品种充足又齐全。</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(四)物资进仓实行质检员、仓管员、采购员联合作业，对物资质量、数量进行严格检查，做到货板相符，把好物资进仓质量关。</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五)采购业务工作人员要严格履行自己的职责，在订货、采购工作中实行“货比三家”的原则，询价后报领导核准供应商，不得私自订购和盲目进货。在重质量、遵合同、守信用、售后服务好的前提下，选购低价物资，做到质优价廉。同时要实行跟踪办事负责到底的责任制，不得无故积压或拖延办理有关商务、帐务工作。</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(六)为掌握瞬息万变的市场经济商品信息，如价格行情等，物供人员必须经常自觉学习业务知识，提高商务工作的能力，以保证及时、保质、保量地做好物资供应工作。</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七)物资供应工作必须始终贯彻执行有关政策法令，严格遵守本公司的各项规章制度，做到有令即行，有禁即止。全体物供人员必须牢固树立企业主人翁思想，尽职尽责，在商务工作中做到廉洁自律，秉公办事，不谋私利。</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left"/>
        <w:textAlignment w:val="auto"/>
        <w:outlineLvl w:val="9"/>
        <w:rPr>
          <w:rFonts w:hint="eastAsia" w:ascii="仿宋" w:hAnsi="仿宋" w:eastAsia="仿宋" w:cs="仿宋"/>
          <w:color w:val="000000"/>
          <w:kern w:val="0"/>
          <w:sz w:val="28"/>
          <w:szCs w:val="28"/>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right="0" w:rightChars="0"/>
        <w:jc w:val="righ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保定市龙跃电力器材制造</w:t>
      </w:r>
      <w:r>
        <w:rPr>
          <w:rFonts w:hint="eastAsia" w:ascii="仿宋" w:hAnsi="仿宋" w:eastAsia="仿宋" w:cs="仿宋"/>
          <w:sz w:val="28"/>
          <w:szCs w:val="28"/>
        </w:rPr>
        <w:t>有限公司</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firstLine="6160" w:firstLineChars="2200"/>
        <w:textAlignment w:val="auto"/>
        <w:outlineLvl w:val="9"/>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19</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月1日</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仿宋" w:hAnsi="仿宋" w:eastAsia="仿宋" w:cs="仿宋"/>
          <w:sz w:val="28"/>
          <w:szCs w:val="28"/>
        </w:rPr>
      </w:pPr>
    </w:p>
    <w:sectPr>
      <w:footerReference r:id="rId3" w:type="default"/>
      <w:pgSz w:w="11906" w:h="16838"/>
      <w:pgMar w:top="1417" w:right="1474" w:bottom="141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宋体"/>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MmZjNjc0M2Q4NGQ0Mzc5MTNlMzkzZTJjNmNjMDEifQ=="/>
  </w:docVars>
  <w:rsids>
    <w:rsidRoot w:val="00D061C3"/>
    <w:rsid w:val="000247FD"/>
    <w:rsid w:val="000542F7"/>
    <w:rsid w:val="000B3337"/>
    <w:rsid w:val="00286F3E"/>
    <w:rsid w:val="0029491A"/>
    <w:rsid w:val="002978C8"/>
    <w:rsid w:val="002B009D"/>
    <w:rsid w:val="003570E3"/>
    <w:rsid w:val="0037710E"/>
    <w:rsid w:val="003F5527"/>
    <w:rsid w:val="004678A3"/>
    <w:rsid w:val="004A3F05"/>
    <w:rsid w:val="004A62A6"/>
    <w:rsid w:val="004D1406"/>
    <w:rsid w:val="0065508E"/>
    <w:rsid w:val="008550CA"/>
    <w:rsid w:val="009175A3"/>
    <w:rsid w:val="00AD7C22"/>
    <w:rsid w:val="00AF4B9F"/>
    <w:rsid w:val="00B23C9B"/>
    <w:rsid w:val="00BC476F"/>
    <w:rsid w:val="00C778D1"/>
    <w:rsid w:val="00CD7528"/>
    <w:rsid w:val="00D061C3"/>
    <w:rsid w:val="00DA1E88"/>
    <w:rsid w:val="00F00CA0"/>
    <w:rsid w:val="00F03827"/>
    <w:rsid w:val="00F31765"/>
    <w:rsid w:val="28165531"/>
    <w:rsid w:val="654E70DF"/>
    <w:rsid w:val="6CF21C75"/>
    <w:rsid w:val="739A7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paragraph" w:customStyle="1"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4206</Words>
  <Characters>4267</Characters>
  <Lines>87</Lines>
  <Paragraphs>24</Paragraphs>
  <TotalTime>4</TotalTime>
  <ScaleCrop>false</ScaleCrop>
  <LinksUpToDate>false</LinksUpToDate>
  <CharactersWithSpaces>4700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2016-04-06T06:06:00Z</dcterms:created>
  <dc:creator>hp</dc:creator>
  <cp:lastModifiedBy>支烨</cp:lastModifiedBy>
  <dcterms:modified xsi:type="dcterms:W3CDTF">2023-03-27T08:03:13Z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5554FC9B8BF34CD9BFF2F50A8F8961ED</vt:lpwstr>
  </property>
</Properties>
</file>